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C" w:rsidRDefault="001C7B32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bookmarkStart w:id="0" w:name="_GoBack"/>
      <w:bookmarkEnd w:id="0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77EB1">
        <w:rPr>
          <w:lang w:val="en-CA"/>
        </w:rPr>
        <w:tab/>
      </w:r>
      <w:r w:rsidR="00177EB1">
        <w:rPr>
          <w:lang w:val="en-CA"/>
        </w:rPr>
        <w:tab/>
      </w:r>
      <w:r w:rsidR="00177EB1">
        <w:rPr>
          <w:lang w:val="en-CA"/>
        </w:rPr>
        <w:tab/>
      </w:r>
      <w:r w:rsidR="00177EB1">
        <w:rPr>
          <w:lang w:val="en-CA"/>
        </w:rPr>
        <w:tab/>
      </w:r>
      <w:r w:rsidR="00177EB1"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1C7B32" w:rsidRDefault="001C7B32" w:rsidP="001C7B32">
      <w:pPr>
        <w:jc w:val="center"/>
        <w:rPr>
          <w:rFonts w:ascii="Bradley Hand ITC" w:hAnsi="Bradley Hand ITC"/>
          <w:b/>
          <w:sz w:val="28"/>
          <w:lang w:val="en-CA"/>
        </w:rPr>
      </w:pPr>
      <w:r w:rsidRPr="001C7B32">
        <w:rPr>
          <w:rFonts w:ascii="Bradley Hand ITC" w:hAnsi="Bradley Hand ITC"/>
          <w:b/>
          <w:sz w:val="28"/>
          <w:lang w:val="en-CA"/>
        </w:rPr>
        <w:t xml:space="preserve">Let’s Remember about The American Revolution </w:t>
      </w:r>
      <w:r>
        <w:rPr>
          <w:rFonts w:ascii="Bradley Hand ITC" w:hAnsi="Bradley Hand ITC"/>
          <w:b/>
          <w:sz w:val="28"/>
          <w:lang w:val="en-CA"/>
        </w:rPr>
        <w:t>in</w:t>
      </w:r>
      <w:r w:rsidRPr="001C7B32">
        <w:rPr>
          <w:rFonts w:ascii="Bradley Hand ITC" w:hAnsi="Bradley Hand ITC"/>
          <w:b/>
          <w:sz w:val="28"/>
          <w:lang w:val="en-CA"/>
        </w:rPr>
        <w:t xml:space="preserve"> 3 weeks!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2694"/>
        <w:gridCol w:w="6662"/>
        <w:gridCol w:w="4961"/>
      </w:tblGrid>
      <w:tr w:rsidR="001C7B32" w:rsidTr="00177EB1">
        <w:tc>
          <w:tcPr>
            <w:tcW w:w="2694" w:type="dxa"/>
            <w:shd w:val="clear" w:color="auto" w:fill="EEECE1" w:themeFill="background2"/>
          </w:tcPr>
          <w:p w:rsidR="001C7B32" w:rsidRPr="001C7B32" w:rsidRDefault="001C7B32" w:rsidP="001C7B32">
            <w:pPr>
              <w:jc w:val="center"/>
              <w:rPr>
                <w:rFonts w:asciiTheme="majorHAnsi" w:hAnsiTheme="majorHAnsi"/>
                <w:b/>
                <w:sz w:val="24"/>
                <w:lang w:val="en-CA"/>
              </w:rPr>
            </w:pPr>
            <w:r w:rsidRPr="001C7B32">
              <w:rPr>
                <w:rFonts w:asciiTheme="majorHAnsi" w:hAnsiTheme="majorHAnsi"/>
                <w:b/>
                <w:sz w:val="24"/>
                <w:lang w:val="en-CA"/>
              </w:rPr>
              <w:t>Name</w:t>
            </w:r>
          </w:p>
        </w:tc>
        <w:tc>
          <w:tcPr>
            <w:tcW w:w="6662" w:type="dxa"/>
            <w:shd w:val="clear" w:color="auto" w:fill="EEECE1" w:themeFill="background2"/>
          </w:tcPr>
          <w:p w:rsidR="001C7B32" w:rsidRPr="001C7B32" w:rsidRDefault="001C7B32" w:rsidP="001C7B32">
            <w:pPr>
              <w:jc w:val="center"/>
              <w:rPr>
                <w:rFonts w:asciiTheme="majorHAnsi" w:hAnsiTheme="majorHAnsi"/>
                <w:b/>
                <w:sz w:val="24"/>
                <w:lang w:val="en-CA"/>
              </w:rPr>
            </w:pPr>
            <w:r w:rsidRPr="001C7B32">
              <w:rPr>
                <w:rFonts w:asciiTheme="majorHAnsi" w:hAnsiTheme="majorHAnsi"/>
                <w:b/>
                <w:sz w:val="24"/>
                <w:lang w:val="en-CA"/>
              </w:rPr>
              <w:t>Details</w:t>
            </w:r>
          </w:p>
        </w:tc>
        <w:tc>
          <w:tcPr>
            <w:tcW w:w="4961" w:type="dxa"/>
            <w:shd w:val="clear" w:color="auto" w:fill="EEECE1" w:themeFill="background2"/>
          </w:tcPr>
          <w:p w:rsidR="001C7B32" w:rsidRPr="001C7B32" w:rsidRDefault="001C7B32" w:rsidP="001C7B32">
            <w:pPr>
              <w:jc w:val="center"/>
              <w:rPr>
                <w:rFonts w:asciiTheme="majorHAnsi" w:hAnsiTheme="majorHAnsi"/>
                <w:b/>
                <w:sz w:val="24"/>
                <w:lang w:val="en-CA"/>
              </w:rPr>
            </w:pPr>
            <w:r w:rsidRPr="001C7B32">
              <w:rPr>
                <w:rFonts w:asciiTheme="majorHAnsi" w:hAnsiTheme="majorHAnsi"/>
                <w:b/>
                <w:sz w:val="24"/>
                <w:lang w:val="en-CA"/>
              </w:rPr>
              <w:t>Significance</w:t>
            </w:r>
          </w:p>
        </w:tc>
      </w:tr>
      <w:tr w:rsidR="001C7B32" w:rsidTr="00177EB1">
        <w:trPr>
          <w:trHeight w:val="861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Sugar Act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30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Stamp Act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1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Death and Taxes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54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Pontiac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23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Pontiac’s Rebellion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708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Germ Warfare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6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Representation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4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Treaty of Paris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2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Royal Proclamation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983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lastRenderedPageBreak/>
              <w:t>The Quebec Act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1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Ohio Valley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38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13 Colonies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26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Sons of Liberty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62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Boston Massacre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46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Boston Tea Party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830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First Continental Congress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  <w:tr w:rsidR="001C7B32" w:rsidTr="00177EB1">
        <w:trPr>
          <w:trHeight w:val="984"/>
        </w:trPr>
        <w:tc>
          <w:tcPr>
            <w:tcW w:w="2694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The Intolerable Acts</w:t>
            </w:r>
          </w:p>
        </w:tc>
        <w:tc>
          <w:tcPr>
            <w:tcW w:w="6662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  <w:tc>
          <w:tcPr>
            <w:tcW w:w="4961" w:type="dxa"/>
          </w:tcPr>
          <w:p w:rsidR="001C7B32" w:rsidRDefault="001C7B32" w:rsidP="001C7B32">
            <w:pPr>
              <w:rPr>
                <w:b/>
                <w:sz w:val="24"/>
                <w:lang w:val="en-CA"/>
              </w:rPr>
            </w:pPr>
          </w:p>
        </w:tc>
      </w:tr>
    </w:tbl>
    <w:p w:rsidR="001C7B32" w:rsidRDefault="001C7B32" w:rsidP="001C7B32">
      <w:pPr>
        <w:rPr>
          <w:b/>
          <w:sz w:val="24"/>
          <w:lang w:val="en-CA"/>
        </w:rPr>
      </w:pPr>
    </w:p>
    <w:p w:rsidR="00177EB1" w:rsidRPr="00177EB1" w:rsidRDefault="00177EB1" w:rsidP="001C7B32">
      <w:pPr>
        <w:rPr>
          <w:rFonts w:ascii="Bradley Hand ITC" w:hAnsi="Bradley Hand ITC"/>
          <w:b/>
          <w:sz w:val="28"/>
          <w:lang w:val="en-CA"/>
        </w:rPr>
      </w:pPr>
      <w:r w:rsidRPr="00177EB1">
        <w:rPr>
          <w:rFonts w:ascii="Bradley Hand ITC" w:hAnsi="Bradley Hand ITC"/>
          <w:b/>
          <w:sz w:val="28"/>
          <w:lang w:val="en-CA"/>
        </w:rPr>
        <w:t>Done? In the space below or on a separate page, create a visual organizer the shows the connections between these ideas!</w:t>
      </w:r>
    </w:p>
    <w:sectPr w:rsidR="00177EB1" w:rsidRPr="00177EB1" w:rsidSect="001C7B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2"/>
    <w:rsid w:val="00177EB1"/>
    <w:rsid w:val="001C7B32"/>
    <w:rsid w:val="00F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2016-12-12T04:12:00Z</dcterms:created>
  <dcterms:modified xsi:type="dcterms:W3CDTF">2016-12-12T04:27:00Z</dcterms:modified>
</cp:coreProperties>
</file>